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US 0020 25.92 PID 94077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94077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Departmentof Transportation (ODOT) proposes to improve U. S. Route 20 in the city ofConneaut, Ashtabula County.  The projectproposes to resurface 1.57 miles of U. S. Route 20 from west of the U. S. Route20/Tyler Avenue intersection to the Ohio/Pennsylvania state line.  This project also proposes minor maintenanceon the ATB-20-25.92 bridge over Conneaut Creek and the Canadian NationalRailway/former Bessemer and Lake Erie Railroad, including graffiti removal,patching and sealing of the substructure and resealing of the bridge railingand barrier.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ConneautCreek at the ATB-20-25.92 bridge is a State Scenic River.  Impact to Conneaut Creek will be avoidedduring project construction.  On October4, 2017, ODOT District 4 Environmental personnel initiated project coordinationwith the Ohio Department of Natural Resources (ODNR) Scenic River Coordinator andwill provide any plan notes or modifications resulting from this project coordinationto the Project Designer for inclusion into the project plans.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Due to thepresence of cultural resources records near the project study area, ODOT-OES CulturalResources staff reviewed the project and cleared it through Appendix B -Undertaking with Minimal Potential to Cause Effects of the Section 106Programmatic Agreement.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projectwill not impact any environmentally sensitive resources within the projectstudy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3 plans were utilized to evaluatepotential environmental impacts by and obtain NEPA approval for theproject.  This project will beconstructed within the existing roadway right-of-way.  Existing utilities within the project studyarea will not be impacted/relocated to construct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B</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10/12/2017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will incorporate a plan note to avoid impact to Conneaut Creek.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District Environmental Personnel will provide any plan notes or modifications resulting from project coordination with the ODNR Scenic River Coordinator to the Project Designer for inclusion into the project plans.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will incorporate a plan note to avoid impact to Conneaut Creek.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District Environmental Personnel will provide any plan notes or modifications resulting from project coordination with the ODNR Scenic River Coordinator to the Project Designer for inclusion into the project plans.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Andrasik,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94077 ATB US 0020 25.92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94077 ATB US 0020 25.92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94077 ATB US 0020 25.92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94077 ATB US 0020 25.92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94077 ATB US 0020 25.92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2017-10-16T04:00:00+00:00</DateCompleted>
    <Internal_x0020_Only xmlns="df873bd8-8520-468a-8ecb-74db49e47217">No</Internal_x0020_Only>
    <FID xmlns="df873bd8-8520-468a-8ecb-74db49e47217">8778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8716225-6A7E-45AF-AEE3-A1858FCF023E}"/>
</file>

<file path=customXml/itemProps2.xml><?xml version="1.0" encoding="utf-8"?>
<ds:datastoreItem xmlns:ds="http://schemas.openxmlformats.org/officeDocument/2006/customXml" ds:itemID="{D02373F5-1E88-4B4A-8F5F-8159CB24090A}"/>
</file>

<file path=customXml/itemProps3.xml><?xml version="1.0" encoding="utf-8"?>
<ds:datastoreItem xmlns:ds="http://schemas.openxmlformats.org/officeDocument/2006/customXml" ds:itemID="{60578B71-B9A1-426C-9682-BAA25F2BEC0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