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GR FY2019 PID 106116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106116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a district wide guardrail maintenance project. Actual work locations are not known as the repairs are requested by work order and will be determined based on where guardrail is damaged throughout the year. All work will remain within the existing right of way and there is potential for minor utility impacts depending on the type of repair. If any work is required within waters of the US, no work will begin until the appropriate US Army Corps of Engineers permit is obtained. Notes will be placed in the plans to ensure that potential impacts to any state or federally listed species are avoided. The contract starts 1-1-2019 and last one year. The public will be notified of any traffic disruptions.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(31) Activities that do not utilize federal monies or require federal actions.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and/or within a wetland is a violation of the Federal Clean Water Act of 1977.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If the work will involve any activities that will result in temporary or permanent impacts to waters, the contractor cannot proceed with work until ODOT has obtained the necessary waterway permits from the US Army Corps of Engineers (USACE) and/or the Ohio Environmental Protection Agency (OEPA), as required.   Contact the District 2 Environmental Coordinator, Stacy Schimmoeller, at 419-373-4319 to obtain a waterway permit determination for projects impacting waters.  A waterway permit determination may take up to 60 days from initial contact with the Environmental Coordinator. Construction activities requiring a pre-construction notification to the USACE, or an individual waterway permit from the USACE or OEPA cannot be constructed under this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project is located within the known habitat ranges of the federally listed and protected Indiana bat and northern long-eared bat.  No trees shall be removed under this project from April 1 to September 30.  All necessary tree removal must occur from October 1 to march 31.  All tree removal must occur within 100 feet of the edge of pavement.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Projects requiring removal of trees farther than 100 feet from the edge of pavement or between the dates of April 1 and September 30 cannot proceed until ODOT conducts additional coordination with the US Fish and Wildlife Service (USFWS).  Contact the District 2 Environmental Coordinator, Stacy Schimmoeller, at 419-373-4319 to initiate the appropriate coordination.   Additional coordination with the USFWS may take up to 90 days from initial contact with the District 2 Environmental Coordinator.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To avoid impacts to the Federally endangered Kirtland's Warbler during migration, no trees, shrubs, or other woody vegetation greater than 3 feet in height located within 3 miles of Lake Erie shall be removed from April 22 through June 1 or from August 15 through October 15.  This requirement is necessary to avoid and minimize impacts to this species as required by the Endangered Species Act.   </w:t>
      </w:r>
    </w:p>
    <w:p>
      <w:pPr>
        <w:pStyle w:val="BodyText0"/>
        <w:keepNext/>
        <w:rPr>
          <w:rStyle w:val="DefaultParagraphFont"/>
          <w:rFonts w:ascii="Calibri" w:eastAsia="Calibri" w:hAnsi="Calibri" w:cs="Calibri"/>
        </w:rPr>
      </w:pPr>
      <w:r>
        <w:rPr>
          <w:rStyle w:val="DefaultParagraphFont"/>
          <w:rFonts w:ascii="Calibri" w:eastAsia="Calibri" w:hAnsi="Calibri" w:cs="Calibri"/>
        </w:rPr>
        <w:t>4. To minimize the potential to impact species listed as endangered or threatened, all construction activities must be confined to the existing ODOT right-of-way.  Construction activities requiring additional temporary or permanent right-of-way must be reviewed by ODOT to determine the presence of endangered or threatened species. Contact the District 2 Environmental Coordinator, Stacy Schimmoeller, at 419-373-4319 to initiate the appropriate environmental review of the project area.  The additional environmental review may take up to 90 days from initial contact with the District 2 Environmental Coordinator.</w:t>
      </w:r>
    </w:p>
    <w:p>
      <w:pPr>
        <w:pStyle w:val="BodyText0"/>
        <w:keepNext/>
        <w:rPr>
          <w:rStyle w:val="DefaultParagraphFont"/>
          <w:rFonts w:ascii="Calibri" w:eastAsia="Calibri" w:hAnsi="Calibri" w:cs="Calibri"/>
        </w:rPr>
      </w:pPr>
      <w:r>
        <w:rPr>
          <w:rStyle w:val="DefaultParagraphFont"/>
          <w:rFonts w:ascii="Calibri" w:eastAsia="Calibri" w:hAnsi="Calibri" w:cs="Calibri"/>
        </w:rPr>
        <w:t>5. Due to some locations possibly being within the globally rare Oak Openings region, earth disturbance shall be as minimal as possible.  Care shall be taken to not disturb the existing vegetation as much as possible, including grasses.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Work on structures shall not be performed between the bridge deck and the water.  Nothing shall change the vertical clearance height between the lowest portion of the bridge and the surface of the water.         </w:t>
      </w:r>
    </w:p>
    <w:p>
      <w:pPr>
        <w:pStyle w:val="BodyText0"/>
        <w:keepNext/>
        <w:rPr>
          <w:rStyle w:val="DefaultParagraphFont"/>
          <w:rFonts w:ascii="Calibri" w:eastAsia="Calibri" w:hAnsi="Calibri" w:cs="Calibri"/>
        </w:rPr>
      </w:pPr>
      <w:r>
        <w:rPr>
          <w:rStyle w:val="DefaultParagraphFont"/>
          <w:rFonts w:ascii="Calibri" w:eastAsia="Calibri" w:hAnsi="Calibri" w:cs="Calibri"/>
        </w:rPr>
        <w:t>7. If the guardrail repair or replacement is located within 1,000 feet of Maumee River or the Sandusky River outside the limits of a municipal corporation limit, the following conditions apply: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A sediment and erosion control plan shall be developed and implemented if the project requires earthwork. All controls shall be properly maintained until final site stabilization has been achieved. All denuded areas (location where vegetation is removed or erodible material is exposed to storm water) shall be seeded and mulched as specified in the current Ohio EPA's construction general permit.  All sediment and erosion controls shall be removed upon stabilization of the project area.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Any cutting and/or clearing of any vegetation associated with the project shall be completed in such a manner so as to limit the amount of vegetation being cleared to the absolute minimum necessary to accomplish the goal of the project.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toxic or hazardous materials such as sealants, paint, solvents, cleaning agents, earthen materials, waste-water, fuels or debris of any kind shall be discharged to Maumee River or the Sandusky River or any tributary water courses.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All asphalt or concrete grindings, excess asphaltic or concrete materials or any other debris generated during the project shall be removed from within 1,000 feet of the Maumee River or the Sandusky River and disposed of at an appropriate facility above the FEMA 100 year flood elevation.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Projects requiring any work along the banks of either the Maumee River or the Sandusky River, and that cannot comply with any of these conditions, cannot proceed until ODOT conducts additional coordination with the Ohio Department of Natural Resources (ODNR) Scenic Rivers. Contact the District 2 Environmental Coordinator, Stacy Schimmoeller, at 419-373-4319 to initiate the appropriate coordination.   Additional coordination with ODNR may take up to 90 days from initial contact with the District 2 Environmental Coordinator.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contractor shall advise the project engineer as soon as it is known that lane restrictions, lane closures, and/or road closures are necessary. ODOT will then notify affect agencies including local media outlets, schools, police, fire, emergency services, bus transportation departments and post offices.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and/or within a wetland is a violation of the Federal Clean Water Act of 1977.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If the work will involve any activities that will result in temporary or permanent impacts to waters, the contractor cannot proceed with work until ODOT has obtained the necessary waterway permits from the US Army Corps of Engineers (USACE) and/or the Ohio Environmental Protection Agency (OEPA), as required.   Contact the District 2 Environmental Coordinator, Stacy Schimmoeller, at 419-373-4319 to obtain a waterway permit determination for projects impacting waters.  A waterway permit determination may take up to 60 days from initial contact with the Environmental Coordinator. Construction activities requiring a pre-construction notification to the USACE, or an individual waterway permit from the USACE or OEPA cannot be constructed under this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project is located within the known habitat ranges of the federally listed and protected Indiana bat and northern long-eared bat.  No trees shall be removed under this project from April 1 to September 30.  All necessary tree removal must occur from October 1 to march 31.  All tree removal must occur within 100 feet of the edge of pavement.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Projects requiring removal of trees farther than 100 feet from the edge of pavement or between the dates of April 1 and September 30 cannot proceed until ODOT conducts additional coordination with the US Fish and Wildlife Service (USFWS).  Contact the District 2 Environmental Coordinator, Stacy Schimmoeller, at 419-373-4319 to initiate the appropriate coordination.   Additional coordination with the USFWS may take up to 90 days from initial contact with the District 2 Environmental Coordinator.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To avoid impacts to the Federally endangered Kirtland's Warbler during migration, no trees, shrubs, or other woody vegetation greater than 3 feet in height located within 3 miles of Lake Erie shall be removed from April 22 through June 1 or from August 15 through October 15.  This requirement is necessary to avoid and minimize impacts to this species as required by the Endangered Species Act.   </w:t>
      </w:r>
    </w:p>
    <w:p>
      <w:pPr>
        <w:pStyle w:val="BodyText1"/>
        <w:keepNext/>
        <w:rPr>
          <w:rStyle w:val="DefaultParagraphFont"/>
          <w:rFonts w:ascii="Calibri" w:eastAsia="Calibri" w:hAnsi="Calibri" w:cs="Calibri"/>
        </w:rPr>
      </w:pPr>
      <w:r>
        <w:rPr>
          <w:rStyle w:val="DefaultParagraphFont"/>
          <w:rFonts w:ascii="Calibri" w:eastAsia="Calibri" w:hAnsi="Calibri" w:cs="Calibri"/>
        </w:rPr>
        <w:t>4. To minimize the potential to impact species listed as endangered or threatened, all construction activities must be confined to the existing ODOT right-of-way.  Construction activities requiring additional temporary or permanent right-of-way must be reviewed by ODOT to determine the presence of endangered or threatened species. Contact the District 2 Environmental Coordinator, Stacy Schimmoeller, at 419-373-4319 to initiate the appropriate environmental review of the project area.  The additional environmental review may take up to 90 days from initial contact with the District 2 Environmental Coordinator.</w:t>
      </w:r>
    </w:p>
    <w:p>
      <w:pPr>
        <w:pStyle w:val="BodyText1"/>
        <w:keepNext/>
        <w:rPr>
          <w:rStyle w:val="DefaultParagraphFont"/>
          <w:rFonts w:ascii="Calibri" w:eastAsia="Calibri" w:hAnsi="Calibri" w:cs="Calibri"/>
        </w:rPr>
      </w:pPr>
      <w:r>
        <w:rPr>
          <w:rStyle w:val="DefaultParagraphFont"/>
          <w:rFonts w:ascii="Calibri" w:eastAsia="Calibri" w:hAnsi="Calibri" w:cs="Calibri"/>
        </w:rPr>
        <w:t>5. Due to some locations possibly being within the globally rare Oak Openings region, earth disturbance shall be as minimal as possible.  Care shall be taken to not disturb the existing vegetation as much as possible, including grasses.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Work on structures shall not be performed between the bridge deck and the water.  Nothing shall change the vertical clearance height between the lowest portion of the bridge and the surface of the water.         </w:t>
      </w:r>
    </w:p>
    <w:p>
      <w:pPr>
        <w:pStyle w:val="BodyText1"/>
        <w:keepNext/>
        <w:rPr>
          <w:rStyle w:val="DefaultParagraphFont"/>
          <w:rFonts w:ascii="Calibri" w:eastAsia="Calibri" w:hAnsi="Calibri" w:cs="Calibri"/>
        </w:rPr>
      </w:pPr>
      <w:r>
        <w:rPr>
          <w:rStyle w:val="DefaultParagraphFont"/>
          <w:rFonts w:ascii="Calibri" w:eastAsia="Calibri" w:hAnsi="Calibri" w:cs="Calibri"/>
        </w:rPr>
        <w:t>7. If the guardrail repair or replacement is located within 1,000 feet of Maumee River or the Sandusky River outside the limits of a municipal corporation limit, the following conditions apply: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A sediment and erosion control plan shall be developed and implemented if the project requires earthwork. All controls shall be properly maintained until final site stabilization has been achieved. All denuded areas (location where vegetation is removed or erodible material is exposed to storm water) shall be seeded and mulched as specified in the current Ohio EPA's construction general permit.  All sediment and erosion controls shall be removed upon stabilization of the project area.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Any cutting and/or clearing of any vegetation associated with the project shall be completed in such a manner so as to limit the amount of vegetation being cleared to the absolute minimum necessary to accomplish the goal of the project.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toxic or hazardous materials such as sealants, paint, solvents, cleaning agents, earthen materials, waste-water, fuels or debris of any kind shall be discharged to Maumee River or the Sandusky River or any tributary water courses.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All asphalt or concrete grindings, excess asphaltic or concrete materials or any other debris generated during the project shall be removed from within 1,000 feet of the Maumee River or the Sandusky River and disposed of at an appropriate facility above the FEMA 100 year flood elevation.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Projects requiring any work along the banks of either the Maumee River or the Sandusky River, and that cannot comply with any of these conditions, cannot proceed until ODOT conducts additional coordination with the Ohio Department of Natural Resources (ODNR) Scenic Rivers. Contact the District 2 Environmental Coordinator, Stacy Schimmoeller, at 419-373-4319 to initiate the appropriate coordination.   Additional coordination with ODNR may take up to 90 days from initial contact with the District 2 Environmental Coordinator.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contractor shall advise the project engineer as soon as it is known that lane restrictions, lane closures, and/or road closures are necessary. ODOT will then notify affect agencies including local media outlets, schools, police, fire, emergency services, bus transportation departments and post offices.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Decision - Ecological.pdf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106116 D02 GR FY2019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106116 D02 GR FY2019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106116 D02 GR FY2019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106116 D02 GR FY2019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106116 D02 GR FY2019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2017-12-07T05:00:00+00:00</DateCompleted>
    <Internal_x0020_Only xmlns="df873bd8-8520-468a-8ecb-74db49e47217">No</Internal_x0020_Only>
    <FID xmlns="df873bd8-8520-468a-8ecb-74db49e47217">8844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7E26460-AA78-47B2-B7C5-714CF9E5A3A5}"/>
</file>

<file path=customXml/itemProps2.xml><?xml version="1.0" encoding="utf-8"?>
<ds:datastoreItem xmlns:ds="http://schemas.openxmlformats.org/officeDocument/2006/customXml" ds:itemID="{39103B79-7C43-475E-8A49-86C9FF5B9361}"/>
</file>

<file path=customXml/itemProps3.xml><?xml version="1.0" encoding="utf-8"?>
<ds:datastoreItem xmlns:ds="http://schemas.openxmlformats.org/officeDocument/2006/customXml" ds:itemID="{2301BE8A-7F37-4E52-A818-13C043C6028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