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Glanzman Rd Prk Bay PID 106982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29,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106982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Toledo,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City of Toledo is proposing to install a parking bump-out and restripe Glanzman Rd from Byrne Rd to Detroit Ave in Lucas County Ohio. All work is within the existing right of way and there will be no impacts to utilities. There will be no impacts to any waters of the US so no permits from the US Army Corps of Engineers is required. This project does pass through a floodplain. Coordination with the local floodplain admin has been started and if a permit is required, it will be acquired prior to construction. There will be no impacts to any ecologically or historically significant resources as a result of this project. Construction is expected to begin in the summer of 2018 and last approximately 45 days. During construction, one lane of traffic will be maintained at all times.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document was approved based on Stage 1 plans.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11/08/2017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$5,179,656.40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$31,077,938.40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 xml:space="preserve">with Federal funds that comprise less than 15 percent of the total estimated project cost </w:t>
            </w:r>
            <w:r>
              <w:rPr>
                <w:rStyle w:val="DefaultParagraphFont"/>
                <w:b/>
                <w:i/>
                <w:sz w:val="24"/>
                <w:szCs w:val="24"/>
                <w:lang w:val="en-US" w:eastAsia="en-US" w:bidi="ar-SA"/>
              </w:rPr>
              <w:t>(each amount adjusted annually by the Secretary to reflect any increases in the Consumer Price Index prepared by the Department of Labor, see www.fhwa.dot.gov or www.fta.dot.gov).</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Notes shall be placed in the plans by the City of Toledo directing the contractor to comply with the notification requirement timeframes outlined in the Traffic Engineering Manual Part 642-58 to ensure compliance with Federal notification requirements.</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by the City of Toledo and the Contractor for any local special events or festivals prior to the start of the event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added to the plans by the City of Toledo and implemented by the contractor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the City of Toledo,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bridge deck(s) and edge of culvert(s) during all construction operations. The contractor shall immediately remove through non-mechanical means any material that falls into the roadside ditches, streams, wetlands, or other waters.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7. If a floodplain permit is required, the City of Toledo shall acquire the permit prior to any work within the floodplain and the conditions shall be followed throughout construction by the contractor</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8. The City of Toledo and the contractor shall ensure that all pedestrian access is maintained through the construction zone at all times.</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Notes shall be placed in the plans by the City of Toledo directing the contractor to comply with the notification requirement timeframes outlined in the Traffic Engineering Manual Part 642-58 to ensure compliance with Federal notification requirements.</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by the City of Toledo and the Contractor for any local special events or festivals prior to the start of the event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added to the plans by the City of Toledo and implemented by the contractor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the City of Toledo,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bridge deck(s) and edge of culvert(s) during all construction operations. The contractor shall immediately remove through non-mechanical means any material that falls into the roadside ditches, streams, wetlands, or other waters.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7. If a floodplain permit is required, the City of Toledo shall acquire the permit prior to any work within the floodplain and the conditions shall be followed throughout construction by the contractor</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8. The City of Toledo and the contractor shall ensure that all pedestrian access is maintained through the construction zone at all times.</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Phoenix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29,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29,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RMR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106982 LUC Glanzman Rd Prk Bay</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29,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106982 LUC Glanzman Rd Prk Bay</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29,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106982 LUC Glanzman Rd Prk Bay</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29,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106982 LUC Glanzman Rd Prk Bay</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29,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106982 LUC Glanzman Rd Prk Bay</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29,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2017-11-29T05:00:00+00:00</DateCompleted>
    <Internal_x0020_Only xmlns="df873bd8-8520-468a-8ecb-74db49e47217">No</Internal_x0020_Only>
    <FID xmlns="df873bd8-8520-468a-8ecb-74db49e47217">9104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3811156-004B-4920-86FF-60665B0383F9}"/>
</file>

<file path=customXml/itemProps2.xml><?xml version="1.0" encoding="utf-8"?>
<ds:datastoreItem xmlns:ds="http://schemas.openxmlformats.org/officeDocument/2006/customXml" ds:itemID="{796B8EC3-A93B-46B6-8E7F-B603AC3A03C4}"/>
</file>

<file path=customXml/itemProps3.xml><?xml version="1.0" encoding="utf-8"?>
<ds:datastoreItem xmlns:ds="http://schemas.openxmlformats.org/officeDocument/2006/customXml" ds:itemID="{17D5A1F9-A7ED-4713-8835-1487278BA08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